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64F645" w14:textId="52BC517D" w:rsidR="002077C4" w:rsidRPr="00477620" w:rsidRDefault="002506D8" w:rsidP="002506D8">
      <w:pPr>
        <w:spacing w:line="480" w:lineRule="auto"/>
        <w:rPr>
          <w:rFonts w:ascii="Times New Roman" w:hAnsi="Times New Roman" w:cs="Times New Roman"/>
          <w:b/>
          <w:sz w:val="24"/>
          <w:szCs w:val="24"/>
        </w:rPr>
      </w:pPr>
      <w:r>
        <w:rPr>
          <w:rFonts w:ascii="Times New Roman" w:hAnsi="Times New Roman" w:cs="Times New Roman"/>
          <w:b/>
          <w:sz w:val="24"/>
          <w:szCs w:val="24"/>
        </w:rPr>
        <w:t xml:space="preserve">                                                          JOURNAL</w:t>
      </w:r>
    </w:p>
    <w:p w14:paraId="33488DC8" w14:textId="77777777" w:rsidR="002077C4" w:rsidRPr="00477620" w:rsidRDefault="00F86940" w:rsidP="002077C4">
      <w:pPr>
        <w:spacing w:line="480" w:lineRule="auto"/>
        <w:rPr>
          <w:rFonts w:ascii="Times New Roman" w:hAnsi="Times New Roman" w:cs="Times New Roman"/>
          <w:b/>
          <w:sz w:val="24"/>
          <w:szCs w:val="24"/>
        </w:rPr>
      </w:pPr>
      <w:r w:rsidRPr="00477620">
        <w:rPr>
          <w:rFonts w:ascii="Times New Roman" w:hAnsi="Times New Roman" w:cs="Times New Roman"/>
          <w:b/>
          <w:sz w:val="24"/>
          <w:szCs w:val="24"/>
        </w:rPr>
        <w:t>Purposes of deductive and inductive arguments</w:t>
      </w:r>
    </w:p>
    <w:p w14:paraId="01740DE6" w14:textId="77777777" w:rsidR="006177A5" w:rsidRDefault="00F86940" w:rsidP="002077C4">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Arguments are essential because they provide </w:t>
      </w:r>
      <w:r w:rsidR="006219F5">
        <w:rPr>
          <w:rFonts w:ascii="Times New Roman" w:hAnsi="Times New Roman" w:cs="Times New Roman"/>
          <w:sz w:val="24"/>
          <w:szCs w:val="24"/>
        </w:rPr>
        <w:t>statements that give evidence used to make a valid conclusion. Arguments are classified into a deductive and inductive argument. The deductive argument holds the claim that the truth of its statement guarantees the truth of its conclusion</w:t>
      </w:r>
      <w:r w:rsidR="002C1F07" w:rsidRPr="002C1F07">
        <w:rPr>
          <w:rFonts w:ascii="Times New Roman" w:hAnsi="Times New Roman" w:cs="Times New Roman"/>
          <w:sz w:val="24"/>
          <w:szCs w:val="24"/>
          <w:shd w:val="clear" w:color="auto" w:fill="FFFFFF"/>
        </w:rPr>
        <w:t xml:space="preserve"> </w:t>
      </w:r>
      <w:r w:rsidR="002C1F07">
        <w:rPr>
          <w:rFonts w:ascii="Times New Roman" w:hAnsi="Times New Roman" w:cs="Times New Roman"/>
          <w:sz w:val="24"/>
          <w:szCs w:val="24"/>
          <w:shd w:val="clear" w:color="auto" w:fill="FFFFFF"/>
        </w:rPr>
        <w:t>(Facione and Gittens 2016)</w:t>
      </w:r>
      <w:r w:rsidR="006219F5">
        <w:rPr>
          <w:rFonts w:ascii="Times New Roman" w:hAnsi="Times New Roman" w:cs="Times New Roman"/>
          <w:sz w:val="24"/>
          <w:szCs w:val="24"/>
        </w:rPr>
        <w:t xml:space="preserve">. The deductive argument holds that you must accept the conclusion when you accept the premises, which is the evidence. An inductive argument ascertains that the truth of evidence provides some ground </w:t>
      </w:r>
      <w:r w:rsidR="00D54224">
        <w:rPr>
          <w:rFonts w:ascii="Times New Roman" w:hAnsi="Times New Roman" w:cs="Times New Roman"/>
          <w:sz w:val="24"/>
          <w:szCs w:val="24"/>
        </w:rPr>
        <w:t>for the conclusion. An inference is valid if it is based upon sound evidence, and the conclusion follows logically from the premise.</w:t>
      </w:r>
      <w:r>
        <w:rPr>
          <w:rFonts w:ascii="Times New Roman" w:hAnsi="Times New Roman" w:cs="Times New Roman"/>
          <w:sz w:val="24"/>
          <w:szCs w:val="24"/>
        </w:rPr>
        <w:t xml:space="preserve"> The </w:t>
      </w:r>
      <w:r w:rsidR="008E512B">
        <w:rPr>
          <w:rFonts w:ascii="Times New Roman" w:hAnsi="Times New Roman" w:cs="Times New Roman"/>
          <w:sz w:val="24"/>
          <w:szCs w:val="24"/>
        </w:rPr>
        <w:t>warranted inference aims at</w:t>
      </w:r>
      <w:r>
        <w:rPr>
          <w:rFonts w:ascii="Times New Roman" w:hAnsi="Times New Roman" w:cs="Times New Roman"/>
          <w:sz w:val="24"/>
          <w:szCs w:val="24"/>
        </w:rPr>
        <w:t xml:space="preserve"> to justify</w:t>
      </w:r>
      <w:r w:rsidR="008E512B">
        <w:rPr>
          <w:rFonts w:ascii="Times New Roman" w:hAnsi="Times New Roman" w:cs="Times New Roman"/>
          <w:sz w:val="24"/>
          <w:szCs w:val="24"/>
        </w:rPr>
        <w:t>ing</w:t>
      </w:r>
      <w:r>
        <w:rPr>
          <w:rFonts w:ascii="Times New Roman" w:hAnsi="Times New Roman" w:cs="Times New Roman"/>
          <w:sz w:val="24"/>
          <w:szCs w:val="24"/>
        </w:rPr>
        <w:t xml:space="preserve"> the belief that their conclusions are probably but not necessarily, true if the statements are taken true. </w:t>
      </w:r>
    </w:p>
    <w:p w14:paraId="5C45D4AB" w14:textId="77777777" w:rsidR="006177A5" w:rsidRDefault="00F86940" w:rsidP="006177A5">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Lexical definitions are used in philosophy to specify an expression's meaning </w:t>
      </w:r>
      <w:r w:rsidR="00F625D9">
        <w:rPr>
          <w:rFonts w:ascii="Times New Roman" w:hAnsi="Times New Roman" w:cs="Times New Roman"/>
          <w:sz w:val="24"/>
          <w:szCs w:val="24"/>
        </w:rPr>
        <w:t>by stating the other expression's meaning, whose meaning is assumed to be known. Connotations refer to the secondary meaning of a word</w:t>
      </w:r>
      <w:r w:rsidR="006D2199" w:rsidRPr="006D2199">
        <w:rPr>
          <w:rFonts w:ascii="Times New Roman" w:hAnsi="Times New Roman" w:cs="Times New Roman"/>
          <w:color w:val="222222"/>
          <w:sz w:val="24"/>
          <w:szCs w:val="24"/>
          <w:shd w:val="clear" w:color="auto" w:fill="FFFFFF"/>
        </w:rPr>
        <w:t xml:space="preserve"> </w:t>
      </w:r>
      <w:r w:rsidR="006D2199">
        <w:rPr>
          <w:rFonts w:ascii="Times New Roman" w:hAnsi="Times New Roman" w:cs="Times New Roman"/>
          <w:color w:val="222222"/>
          <w:sz w:val="24"/>
          <w:szCs w:val="24"/>
          <w:shd w:val="clear" w:color="auto" w:fill="FFFFFF"/>
        </w:rPr>
        <w:t xml:space="preserve">(Dogramaci, </w:t>
      </w:r>
      <w:r w:rsidR="006D2199" w:rsidRPr="006E159A">
        <w:rPr>
          <w:rFonts w:ascii="Times New Roman" w:hAnsi="Times New Roman" w:cs="Times New Roman"/>
          <w:color w:val="222222"/>
          <w:sz w:val="24"/>
          <w:szCs w:val="24"/>
          <w:shd w:val="clear" w:color="auto" w:fill="FFFFFF"/>
        </w:rPr>
        <w:t>2017).</w:t>
      </w:r>
      <w:r w:rsidR="00F625D9">
        <w:rPr>
          <w:rFonts w:ascii="Times New Roman" w:hAnsi="Times New Roman" w:cs="Times New Roman"/>
          <w:sz w:val="24"/>
          <w:szCs w:val="24"/>
        </w:rPr>
        <w:t xml:space="preserve"> For an argument to be valid, it implies that when the premises are true, then the conclusion</w:t>
      </w:r>
      <w:r w:rsidR="00F62F4C">
        <w:rPr>
          <w:rFonts w:ascii="Times New Roman" w:hAnsi="Times New Roman" w:cs="Times New Roman"/>
          <w:sz w:val="24"/>
          <w:szCs w:val="24"/>
        </w:rPr>
        <w:t xml:space="preserve"> is true. C</w:t>
      </w:r>
      <w:r w:rsidR="00F625D9">
        <w:rPr>
          <w:rFonts w:ascii="Times New Roman" w:hAnsi="Times New Roman" w:cs="Times New Roman"/>
          <w:sz w:val="24"/>
          <w:szCs w:val="24"/>
        </w:rPr>
        <w:t xml:space="preserve">onnotations </w:t>
      </w:r>
      <w:r w:rsidR="00F62F4C">
        <w:rPr>
          <w:rFonts w:ascii="Times New Roman" w:hAnsi="Times New Roman" w:cs="Times New Roman"/>
          <w:sz w:val="24"/>
          <w:szCs w:val="24"/>
        </w:rPr>
        <w:t xml:space="preserve">and lexical definition </w:t>
      </w:r>
      <w:r w:rsidR="00F625D9">
        <w:rPr>
          <w:rFonts w:ascii="Times New Roman" w:hAnsi="Times New Roman" w:cs="Times New Roman"/>
          <w:sz w:val="24"/>
          <w:szCs w:val="24"/>
        </w:rPr>
        <w:t xml:space="preserve">of </w:t>
      </w:r>
      <w:r w:rsidR="003623A3">
        <w:rPr>
          <w:rFonts w:ascii="Times New Roman" w:hAnsi="Times New Roman" w:cs="Times New Roman"/>
          <w:sz w:val="24"/>
          <w:szCs w:val="24"/>
        </w:rPr>
        <w:t xml:space="preserve">terms such as </w:t>
      </w:r>
      <w:r w:rsidR="00F625D9">
        <w:rPr>
          <w:rFonts w:ascii="Times New Roman" w:hAnsi="Times New Roman" w:cs="Times New Roman"/>
          <w:sz w:val="24"/>
          <w:szCs w:val="24"/>
        </w:rPr>
        <w:t xml:space="preserve">valid and warranted help </w:t>
      </w:r>
      <w:r w:rsidR="003623A3">
        <w:rPr>
          <w:rFonts w:ascii="Times New Roman" w:hAnsi="Times New Roman" w:cs="Times New Roman"/>
          <w:sz w:val="24"/>
          <w:szCs w:val="24"/>
        </w:rPr>
        <w:t xml:space="preserve">in </w:t>
      </w:r>
      <w:r w:rsidR="00F625D9">
        <w:rPr>
          <w:rFonts w:ascii="Times New Roman" w:hAnsi="Times New Roman" w:cs="Times New Roman"/>
          <w:sz w:val="24"/>
          <w:szCs w:val="24"/>
        </w:rPr>
        <w:t>understand</w:t>
      </w:r>
      <w:r w:rsidR="003623A3">
        <w:rPr>
          <w:rFonts w:ascii="Times New Roman" w:hAnsi="Times New Roman" w:cs="Times New Roman"/>
          <w:sz w:val="24"/>
          <w:szCs w:val="24"/>
        </w:rPr>
        <w:t>ing</w:t>
      </w:r>
      <w:r w:rsidR="00F625D9">
        <w:rPr>
          <w:rFonts w:ascii="Times New Roman" w:hAnsi="Times New Roman" w:cs="Times New Roman"/>
          <w:sz w:val="24"/>
          <w:szCs w:val="24"/>
        </w:rPr>
        <w:t xml:space="preserve"> t</w:t>
      </w:r>
      <w:r w:rsidR="003623A3">
        <w:rPr>
          <w:rFonts w:ascii="Times New Roman" w:hAnsi="Times New Roman" w:cs="Times New Roman"/>
          <w:sz w:val="24"/>
          <w:szCs w:val="24"/>
        </w:rPr>
        <w:t>he various purposes of inductive and deductive</w:t>
      </w:r>
      <w:r w:rsidR="00F625D9">
        <w:rPr>
          <w:rFonts w:ascii="Times New Roman" w:hAnsi="Times New Roman" w:cs="Times New Roman"/>
          <w:sz w:val="24"/>
          <w:szCs w:val="24"/>
        </w:rPr>
        <w:t xml:space="preserve"> argument</w:t>
      </w:r>
      <w:r w:rsidR="00015C8C">
        <w:rPr>
          <w:rFonts w:ascii="Times New Roman" w:hAnsi="Times New Roman" w:cs="Times New Roman"/>
          <w:sz w:val="24"/>
          <w:szCs w:val="24"/>
        </w:rPr>
        <w:t>s</w:t>
      </w:r>
      <w:r w:rsidR="006D2199">
        <w:rPr>
          <w:rFonts w:ascii="Times New Roman" w:hAnsi="Times New Roman" w:cs="Times New Roman"/>
          <w:color w:val="222222"/>
          <w:sz w:val="24"/>
          <w:szCs w:val="24"/>
          <w:shd w:val="clear" w:color="auto" w:fill="FFFFFF"/>
        </w:rPr>
        <w:t xml:space="preserve">. </w:t>
      </w:r>
      <w:r w:rsidR="00015C8C">
        <w:rPr>
          <w:rFonts w:ascii="Times New Roman" w:hAnsi="Times New Roman" w:cs="Times New Roman"/>
          <w:sz w:val="24"/>
          <w:szCs w:val="24"/>
        </w:rPr>
        <w:t>The purpose of inductive arguments is to provide premises or statements that make the conclusion more probable than it would otherwise be; inductive arguments aim at supporting the conclusion</w:t>
      </w:r>
      <w:r w:rsidR="006D2199">
        <w:rPr>
          <w:rFonts w:ascii="Times New Roman" w:hAnsi="Times New Roman" w:cs="Times New Roman"/>
          <w:sz w:val="24"/>
          <w:szCs w:val="24"/>
        </w:rPr>
        <w:t xml:space="preserve"> </w:t>
      </w:r>
      <w:r w:rsidR="006D2199">
        <w:rPr>
          <w:rFonts w:ascii="Times New Roman" w:hAnsi="Times New Roman" w:cs="Times New Roman"/>
          <w:color w:val="222222"/>
          <w:sz w:val="24"/>
          <w:szCs w:val="24"/>
          <w:shd w:val="clear" w:color="auto" w:fill="FFFFFF"/>
        </w:rPr>
        <w:t xml:space="preserve">(Brüggeman et al. </w:t>
      </w:r>
      <w:r w:rsidR="006D2199" w:rsidRPr="006E159A">
        <w:rPr>
          <w:rFonts w:ascii="Times New Roman" w:hAnsi="Times New Roman" w:cs="Times New Roman"/>
          <w:color w:val="222222"/>
          <w:sz w:val="24"/>
          <w:szCs w:val="24"/>
          <w:shd w:val="clear" w:color="auto" w:fill="FFFFFF"/>
        </w:rPr>
        <w:t>2016).</w:t>
      </w:r>
      <w:r w:rsidR="00015C8C">
        <w:rPr>
          <w:rFonts w:ascii="Times New Roman" w:hAnsi="Times New Roman" w:cs="Times New Roman"/>
          <w:sz w:val="24"/>
          <w:szCs w:val="24"/>
        </w:rPr>
        <w:t xml:space="preserve"> The purpose of the deductive argument is to provide statements that guarantee its conclusion.</w:t>
      </w:r>
      <w:r w:rsidR="004A755B">
        <w:rPr>
          <w:rFonts w:ascii="Times New Roman" w:hAnsi="Times New Roman" w:cs="Times New Roman"/>
          <w:sz w:val="24"/>
          <w:szCs w:val="24"/>
        </w:rPr>
        <w:t xml:space="preserve"> For deductive argument, it implies that it means that evidence or premises are valid for a conclusion to be valid.  </w:t>
      </w:r>
    </w:p>
    <w:p w14:paraId="7DFC9316" w14:textId="77777777" w:rsidR="002077C4" w:rsidRDefault="002077C4" w:rsidP="006177A5">
      <w:pPr>
        <w:spacing w:line="480" w:lineRule="auto"/>
        <w:ind w:firstLine="720"/>
        <w:rPr>
          <w:rFonts w:ascii="Times New Roman" w:hAnsi="Times New Roman" w:cs="Times New Roman"/>
          <w:sz w:val="24"/>
          <w:szCs w:val="24"/>
        </w:rPr>
      </w:pPr>
    </w:p>
    <w:p w14:paraId="5DA3BF08" w14:textId="77777777" w:rsidR="002077C4" w:rsidRPr="00477620" w:rsidRDefault="00F86940" w:rsidP="002077C4">
      <w:pPr>
        <w:spacing w:line="480" w:lineRule="auto"/>
        <w:rPr>
          <w:rFonts w:ascii="Times New Roman" w:hAnsi="Times New Roman" w:cs="Times New Roman"/>
          <w:b/>
          <w:sz w:val="24"/>
          <w:szCs w:val="24"/>
        </w:rPr>
      </w:pPr>
      <w:r w:rsidRPr="00477620">
        <w:rPr>
          <w:rFonts w:ascii="Times New Roman" w:hAnsi="Times New Roman" w:cs="Times New Roman"/>
          <w:b/>
          <w:sz w:val="24"/>
          <w:szCs w:val="24"/>
        </w:rPr>
        <w:lastRenderedPageBreak/>
        <w:t>Fallacy</w:t>
      </w:r>
    </w:p>
    <w:p w14:paraId="6DE4827A" w14:textId="77777777" w:rsidR="00015C8C" w:rsidRDefault="00F86940" w:rsidP="006177A5">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Fallacy refers to the use of invalid or faulty reasoning or wrong moves to construct an argument. </w:t>
      </w:r>
      <w:r w:rsidR="00A01AE4">
        <w:rPr>
          <w:rFonts w:ascii="Times New Roman" w:hAnsi="Times New Roman" w:cs="Times New Roman"/>
          <w:sz w:val="24"/>
          <w:szCs w:val="24"/>
        </w:rPr>
        <w:t xml:space="preserve">The fallacy chosen in this section is denying the antecedent which its valid argument is denying the consequent. The fallacy is revealed in the valid argument in the following way, denying consequent implies that not accepting the results occurring from something. </w:t>
      </w:r>
      <w:r w:rsidR="0098442C">
        <w:rPr>
          <w:rFonts w:ascii="Times New Roman" w:hAnsi="Times New Roman" w:cs="Times New Roman"/>
          <w:sz w:val="24"/>
          <w:szCs w:val="24"/>
        </w:rPr>
        <w:t>The fallacy is revealed since denying something that came before does not necessarily mean that you deny the effects or resulting from that thing.</w:t>
      </w:r>
    </w:p>
    <w:p w14:paraId="726E63B9" w14:textId="77777777" w:rsidR="002077C4" w:rsidRPr="00477620" w:rsidRDefault="00F86940" w:rsidP="002077C4">
      <w:pPr>
        <w:spacing w:line="480" w:lineRule="auto"/>
        <w:rPr>
          <w:rFonts w:ascii="Times New Roman" w:hAnsi="Times New Roman" w:cs="Times New Roman"/>
          <w:b/>
          <w:sz w:val="24"/>
          <w:szCs w:val="24"/>
        </w:rPr>
      </w:pPr>
      <w:r w:rsidRPr="00477620">
        <w:rPr>
          <w:rFonts w:ascii="Times New Roman" w:hAnsi="Times New Roman" w:cs="Times New Roman"/>
          <w:b/>
          <w:sz w:val="24"/>
          <w:szCs w:val="24"/>
        </w:rPr>
        <w:t>The public option healthcare debate</w:t>
      </w:r>
    </w:p>
    <w:p w14:paraId="0FF4B582" w14:textId="77777777" w:rsidR="009532E9" w:rsidRDefault="00F86940" w:rsidP="009532E9">
      <w:pPr>
        <w:spacing w:line="480" w:lineRule="auto"/>
        <w:ind w:firstLine="720"/>
        <w:rPr>
          <w:rFonts w:ascii="Times New Roman" w:hAnsi="Times New Roman" w:cs="Times New Roman"/>
          <w:sz w:val="24"/>
          <w:szCs w:val="24"/>
        </w:rPr>
      </w:pPr>
      <w:r>
        <w:rPr>
          <w:rFonts w:ascii="Times New Roman" w:hAnsi="Times New Roman" w:cs="Times New Roman"/>
          <w:sz w:val="24"/>
          <w:szCs w:val="24"/>
        </w:rPr>
        <w:t>Completing the assignment concerning the research and analysis of the 2009 debate over the public healthcare option would be time well spent.</w:t>
      </w:r>
      <w:r w:rsidR="00A8719A">
        <w:rPr>
          <w:rFonts w:ascii="Times New Roman" w:hAnsi="Times New Roman" w:cs="Times New Roman"/>
          <w:sz w:val="24"/>
          <w:szCs w:val="24"/>
        </w:rPr>
        <w:t xml:space="preserve"> The health care system is a concern for every citizen; getting informed about the current issues is not a waste of time. Through the research, different reforms concerning the public healthcare system will be understood in deeper detail.</w:t>
      </w:r>
      <w:r w:rsidR="008D2175">
        <w:rPr>
          <w:rFonts w:ascii="Times New Roman" w:hAnsi="Times New Roman" w:cs="Times New Roman"/>
          <w:sz w:val="24"/>
          <w:szCs w:val="24"/>
        </w:rPr>
        <w:t xml:space="preserve"> The analysis will also help in understanding the rationale behind the public healthcare options. </w:t>
      </w:r>
      <w:r>
        <w:rPr>
          <w:rFonts w:ascii="Times New Roman" w:hAnsi="Times New Roman" w:cs="Times New Roman"/>
          <w:sz w:val="24"/>
          <w:szCs w:val="24"/>
        </w:rPr>
        <w:t xml:space="preserve">The research will also help understand the government's role in a system that depends on both public programs such as Medicare, which serves the poor and the elderly, and private insurers, which covers the workers and their families. Issues such as understanding how the public option healthcare program will generate saving are worthwhile. Another issue that is worthwhile </w:t>
      </w:r>
      <w:r w:rsidR="00816CFE">
        <w:rPr>
          <w:rFonts w:ascii="Times New Roman" w:hAnsi="Times New Roman" w:cs="Times New Roman"/>
          <w:sz w:val="24"/>
          <w:szCs w:val="24"/>
        </w:rPr>
        <w:t>understanding is how the public healthcare option will be administered and public option pricing for the program.</w:t>
      </w:r>
    </w:p>
    <w:p w14:paraId="39E3F519" w14:textId="77777777" w:rsidR="002C1F07" w:rsidRPr="00477620" w:rsidRDefault="002C1F07" w:rsidP="002C1F07">
      <w:pPr>
        <w:spacing w:line="480" w:lineRule="auto"/>
        <w:rPr>
          <w:rFonts w:ascii="Times New Roman" w:hAnsi="Times New Roman" w:cs="Times New Roman"/>
          <w:b/>
          <w:sz w:val="24"/>
          <w:szCs w:val="24"/>
        </w:rPr>
      </w:pPr>
      <w:r w:rsidRPr="00477620">
        <w:rPr>
          <w:rFonts w:ascii="Times New Roman" w:hAnsi="Times New Roman" w:cs="Times New Roman"/>
          <w:b/>
          <w:sz w:val="24"/>
          <w:szCs w:val="24"/>
        </w:rPr>
        <w:t>Civic Responsibility</w:t>
      </w:r>
    </w:p>
    <w:p w14:paraId="793E94BF" w14:textId="77777777" w:rsidR="00816CFE" w:rsidRDefault="00F86940" w:rsidP="009532E9">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Citizens have an obligation to be informed on the topic of current interests. Informing citizens topics of current interests makes them be informed and keeps them connected to the rest </w:t>
      </w:r>
      <w:r>
        <w:rPr>
          <w:rFonts w:ascii="Times New Roman" w:hAnsi="Times New Roman" w:cs="Times New Roman"/>
          <w:sz w:val="24"/>
          <w:szCs w:val="24"/>
        </w:rPr>
        <w:lastRenderedPageBreak/>
        <w:t xml:space="preserve">of the world. Informed citizens are more educated in daily matters such as politics, education, and economy. </w:t>
      </w:r>
      <w:r w:rsidR="004A755B">
        <w:rPr>
          <w:rFonts w:ascii="Times New Roman" w:hAnsi="Times New Roman" w:cs="Times New Roman"/>
          <w:sz w:val="24"/>
          <w:szCs w:val="24"/>
        </w:rPr>
        <w:t xml:space="preserve">Informed citizens will easily identify propaganda from facts on matters concerning governance. </w:t>
      </w:r>
    </w:p>
    <w:p w14:paraId="70DD6D54" w14:textId="77777777" w:rsidR="002077C4" w:rsidRDefault="002077C4" w:rsidP="009532E9">
      <w:pPr>
        <w:spacing w:line="480" w:lineRule="auto"/>
        <w:ind w:firstLine="720"/>
        <w:rPr>
          <w:rFonts w:ascii="Times New Roman" w:hAnsi="Times New Roman" w:cs="Times New Roman"/>
          <w:sz w:val="24"/>
          <w:szCs w:val="24"/>
        </w:rPr>
      </w:pPr>
    </w:p>
    <w:p w14:paraId="79B818C9" w14:textId="77777777" w:rsidR="002077C4" w:rsidRDefault="002077C4" w:rsidP="009532E9">
      <w:pPr>
        <w:spacing w:line="480" w:lineRule="auto"/>
        <w:ind w:firstLine="720"/>
        <w:rPr>
          <w:rFonts w:ascii="Times New Roman" w:hAnsi="Times New Roman" w:cs="Times New Roman"/>
          <w:sz w:val="24"/>
          <w:szCs w:val="24"/>
        </w:rPr>
      </w:pPr>
    </w:p>
    <w:p w14:paraId="269BDF2B" w14:textId="77777777" w:rsidR="002077C4" w:rsidRDefault="002077C4" w:rsidP="009532E9">
      <w:pPr>
        <w:spacing w:line="480" w:lineRule="auto"/>
        <w:ind w:firstLine="720"/>
        <w:rPr>
          <w:rFonts w:ascii="Times New Roman" w:hAnsi="Times New Roman" w:cs="Times New Roman"/>
          <w:sz w:val="24"/>
          <w:szCs w:val="24"/>
        </w:rPr>
      </w:pPr>
    </w:p>
    <w:p w14:paraId="44CD29BF" w14:textId="77777777" w:rsidR="002077C4" w:rsidRDefault="002077C4" w:rsidP="009532E9">
      <w:pPr>
        <w:spacing w:line="480" w:lineRule="auto"/>
        <w:ind w:firstLine="720"/>
        <w:rPr>
          <w:rFonts w:ascii="Times New Roman" w:hAnsi="Times New Roman" w:cs="Times New Roman"/>
          <w:sz w:val="24"/>
          <w:szCs w:val="24"/>
        </w:rPr>
      </w:pPr>
    </w:p>
    <w:p w14:paraId="0DC755E9" w14:textId="77777777" w:rsidR="002077C4" w:rsidRDefault="002077C4" w:rsidP="009532E9">
      <w:pPr>
        <w:spacing w:line="480" w:lineRule="auto"/>
        <w:ind w:firstLine="720"/>
        <w:rPr>
          <w:rFonts w:ascii="Times New Roman" w:hAnsi="Times New Roman" w:cs="Times New Roman"/>
          <w:sz w:val="24"/>
          <w:szCs w:val="24"/>
        </w:rPr>
      </w:pPr>
    </w:p>
    <w:p w14:paraId="33379719" w14:textId="77777777" w:rsidR="002077C4" w:rsidRDefault="002077C4" w:rsidP="009532E9">
      <w:pPr>
        <w:spacing w:line="480" w:lineRule="auto"/>
        <w:ind w:firstLine="720"/>
        <w:rPr>
          <w:rFonts w:ascii="Times New Roman" w:hAnsi="Times New Roman" w:cs="Times New Roman"/>
          <w:sz w:val="24"/>
          <w:szCs w:val="24"/>
        </w:rPr>
      </w:pPr>
    </w:p>
    <w:p w14:paraId="76AC708C" w14:textId="77777777" w:rsidR="002077C4" w:rsidRDefault="002077C4" w:rsidP="009532E9">
      <w:pPr>
        <w:spacing w:line="480" w:lineRule="auto"/>
        <w:ind w:firstLine="720"/>
        <w:rPr>
          <w:rFonts w:ascii="Times New Roman" w:hAnsi="Times New Roman" w:cs="Times New Roman"/>
          <w:sz w:val="24"/>
          <w:szCs w:val="24"/>
        </w:rPr>
      </w:pPr>
    </w:p>
    <w:p w14:paraId="50669C3A" w14:textId="77777777" w:rsidR="002077C4" w:rsidRDefault="002077C4" w:rsidP="009532E9">
      <w:pPr>
        <w:spacing w:line="480" w:lineRule="auto"/>
        <w:ind w:firstLine="720"/>
        <w:rPr>
          <w:rFonts w:ascii="Times New Roman" w:hAnsi="Times New Roman" w:cs="Times New Roman"/>
          <w:sz w:val="24"/>
          <w:szCs w:val="24"/>
        </w:rPr>
      </w:pPr>
    </w:p>
    <w:p w14:paraId="0B84302B" w14:textId="77777777" w:rsidR="002077C4" w:rsidRDefault="002077C4" w:rsidP="009532E9">
      <w:pPr>
        <w:spacing w:line="480" w:lineRule="auto"/>
        <w:ind w:firstLine="720"/>
        <w:rPr>
          <w:rFonts w:ascii="Times New Roman" w:hAnsi="Times New Roman" w:cs="Times New Roman"/>
          <w:sz w:val="24"/>
          <w:szCs w:val="24"/>
        </w:rPr>
      </w:pPr>
    </w:p>
    <w:p w14:paraId="6938A5F4" w14:textId="77777777" w:rsidR="002077C4" w:rsidRDefault="002077C4" w:rsidP="009532E9">
      <w:pPr>
        <w:spacing w:line="480" w:lineRule="auto"/>
        <w:ind w:firstLine="720"/>
        <w:rPr>
          <w:rFonts w:ascii="Times New Roman" w:hAnsi="Times New Roman" w:cs="Times New Roman"/>
          <w:sz w:val="24"/>
          <w:szCs w:val="24"/>
        </w:rPr>
      </w:pPr>
    </w:p>
    <w:p w14:paraId="3D4374A8" w14:textId="77777777" w:rsidR="002077C4" w:rsidRDefault="002077C4" w:rsidP="009532E9">
      <w:pPr>
        <w:spacing w:line="480" w:lineRule="auto"/>
        <w:ind w:firstLine="720"/>
        <w:rPr>
          <w:rFonts w:ascii="Times New Roman" w:hAnsi="Times New Roman" w:cs="Times New Roman"/>
          <w:sz w:val="24"/>
          <w:szCs w:val="24"/>
        </w:rPr>
      </w:pPr>
    </w:p>
    <w:p w14:paraId="5FDF23E6" w14:textId="77777777" w:rsidR="002077C4" w:rsidRDefault="002077C4" w:rsidP="009532E9">
      <w:pPr>
        <w:spacing w:line="480" w:lineRule="auto"/>
        <w:ind w:firstLine="720"/>
        <w:rPr>
          <w:rFonts w:ascii="Times New Roman" w:hAnsi="Times New Roman" w:cs="Times New Roman"/>
          <w:sz w:val="24"/>
          <w:szCs w:val="24"/>
        </w:rPr>
      </w:pPr>
    </w:p>
    <w:p w14:paraId="0E712AB7" w14:textId="77777777" w:rsidR="002077C4" w:rsidRDefault="002077C4" w:rsidP="009532E9">
      <w:pPr>
        <w:spacing w:line="480" w:lineRule="auto"/>
        <w:ind w:firstLine="720"/>
        <w:rPr>
          <w:rFonts w:ascii="Times New Roman" w:hAnsi="Times New Roman" w:cs="Times New Roman"/>
          <w:sz w:val="24"/>
          <w:szCs w:val="24"/>
        </w:rPr>
      </w:pPr>
    </w:p>
    <w:p w14:paraId="26806122" w14:textId="77777777" w:rsidR="002077C4" w:rsidRDefault="002077C4" w:rsidP="009532E9">
      <w:pPr>
        <w:spacing w:line="480" w:lineRule="auto"/>
        <w:ind w:firstLine="720"/>
        <w:rPr>
          <w:rFonts w:ascii="Times New Roman" w:hAnsi="Times New Roman" w:cs="Times New Roman"/>
          <w:sz w:val="24"/>
          <w:szCs w:val="24"/>
        </w:rPr>
      </w:pPr>
    </w:p>
    <w:p w14:paraId="261B271A" w14:textId="77777777" w:rsidR="002077C4" w:rsidRDefault="002077C4" w:rsidP="009532E9">
      <w:pPr>
        <w:spacing w:line="480" w:lineRule="auto"/>
        <w:ind w:firstLine="720"/>
        <w:rPr>
          <w:rFonts w:ascii="Times New Roman" w:hAnsi="Times New Roman" w:cs="Times New Roman"/>
          <w:sz w:val="24"/>
          <w:szCs w:val="24"/>
        </w:rPr>
      </w:pPr>
    </w:p>
    <w:p w14:paraId="7AB7CA70" w14:textId="77777777" w:rsidR="002077C4" w:rsidRDefault="002077C4" w:rsidP="009532E9">
      <w:pPr>
        <w:spacing w:line="480" w:lineRule="auto"/>
        <w:ind w:firstLine="720"/>
        <w:rPr>
          <w:rFonts w:ascii="Times New Roman" w:hAnsi="Times New Roman" w:cs="Times New Roman"/>
          <w:sz w:val="24"/>
          <w:szCs w:val="24"/>
        </w:rPr>
      </w:pPr>
    </w:p>
    <w:p w14:paraId="77DE1B27" w14:textId="581F90F5" w:rsidR="002077C4" w:rsidRPr="00852DA5" w:rsidRDefault="00852DA5" w:rsidP="00852DA5">
      <w:pPr>
        <w:spacing w:line="480" w:lineRule="auto"/>
        <w:rPr>
          <w:rFonts w:ascii="Times New Roman" w:hAnsi="Times New Roman" w:cs="Times New Roman"/>
          <w:b/>
          <w:bCs/>
          <w:sz w:val="24"/>
          <w:szCs w:val="24"/>
        </w:rPr>
      </w:pPr>
      <w:r w:rsidRPr="00852DA5">
        <w:rPr>
          <w:rFonts w:ascii="Times New Roman" w:hAnsi="Times New Roman" w:cs="Times New Roman"/>
          <w:b/>
          <w:bCs/>
          <w:sz w:val="24"/>
          <w:szCs w:val="24"/>
        </w:rPr>
        <w:lastRenderedPageBreak/>
        <w:t xml:space="preserve">                                                       </w:t>
      </w:r>
      <w:r w:rsidR="00F86940" w:rsidRPr="00852DA5">
        <w:rPr>
          <w:rFonts w:ascii="Times New Roman" w:hAnsi="Times New Roman" w:cs="Times New Roman"/>
          <w:b/>
          <w:bCs/>
          <w:sz w:val="24"/>
          <w:szCs w:val="24"/>
        </w:rPr>
        <w:t>References</w:t>
      </w:r>
    </w:p>
    <w:p w14:paraId="1EC499BC" w14:textId="77777777" w:rsidR="006E159A" w:rsidRPr="006E159A" w:rsidRDefault="00F86940" w:rsidP="006E159A">
      <w:pPr>
        <w:spacing w:after="0" w:line="480" w:lineRule="auto"/>
        <w:ind w:left="1418" w:hanging="1418"/>
        <w:rPr>
          <w:rFonts w:ascii="Times New Roman" w:hAnsi="Times New Roman" w:cs="Times New Roman"/>
          <w:color w:val="222222"/>
          <w:sz w:val="24"/>
          <w:szCs w:val="24"/>
          <w:shd w:val="clear" w:color="auto" w:fill="FFFFFF"/>
        </w:rPr>
      </w:pPr>
      <w:proofErr w:type="spellStart"/>
      <w:r w:rsidRPr="006E159A">
        <w:rPr>
          <w:rFonts w:ascii="Times New Roman" w:hAnsi="Times New Roman" w:cs="Times New Roman"/>
          <w:color w:val="222222"/>
          <w:sz w:val="24"/>
          <w:szCs w:val="24"/>
          <w:shd w:val="clear" w:color="auto" w:fill="FFFFFF"/>
        </w:rPr>
        <w:t>Brüggemann</w:t>
      </w:r>
      <w:proofErr w:type="spellEnd"/>
      <w:r w:rsidRPr="006E159A">
        <w:rPr>
          <w:rFonts w:ascii="Times New Roman" w:hAnsi="Times New Roman" w:cs="Times New Roman"/>
          <w:color w:val="222222"/>
          <w:sz w:val="24"/>
          <w:szCs w:val="24"/>
          <w:shd w:val="clear" w:color="auto" w:fill="FFFFFF"/>
        </w:rPr>
        <w:t xml:space="preserve">, R., Jentsch, C., &amp; </w:t>
      </w:r>
      <w:proofErr w:type="spellStart"/>
      <w:r w:rsidRPr="006E159A">
        <w:rPr>
          <w:rFonts w:ascii="Times New Roman" w:hAnsi="Times New Roman" w:cs="Times New Roman"/>
          <w:color w:val="222222"/>
          <w:sz w:val="24"/>
          <w:szCs w:val="24"/>
          <w:shd w:val="clear" w:color="auto" w:fill="FFFFFF"/>
        </w:rPr>
        <w:t>Trenkler</w:t>
      </w:r>
      <w:proofErr w:type="spellEnd"/>
      <w:r w:rsidRPr="006E159A">
        <w:rPr>
          <w:rFonts w:ascii="Times New Roman" w:hAnsi="Times New Roman" w:cs="Times New Roman"/>
          <w:color w:val="222222"/>
          <w:sz w:val="24"/>
          <w:szCs w:val="24"/>
          <w:shd w:val="clear" w:color="auto" w:fill="FFFFFF"/>
        </w:rPr>
        <w:t>, C. (2016). Inference in VARs with conditional heteroskedasticity of unknown form. </w:t>
      </w:r>
      <w:r w:rsidRPr="006E159A">
        <w:rPr>
          <w:rFonts w:ascii="Times New Roman" w:hAnsi="Times New Roman" w:cs="Times New Roman"/>
          <w:i/>
          <w:iCs/>
          <w:color w:val="222222"/>
          <w:sz w:val="24"/>
          <w:szCs w:val="24"/>
          <w:shd w:val="clear" w:color="auto" w:fill="FFFFFF"/>
        </w:rPr>
        <w:t>Journal of econometrics</w:t>
      </w:r>
      <w:r w:rsidRPr="006E159A">
        <w:rPr>
          <w:rFonts w:ascii="Times New Roman" w:hAnsi="Times New Roman" w:cs="Times New Roman"/>
          <w:color w:val="222222"/>
          <w:sz w:val="24"/>
          <w:szCs w:val="24"/>
          <w:shd w:val="clear" w:color="auto" w:fill="FFFFFF"/>
        </w:rPr>
        <w:t>, </w:t>
      </w:r>
      <w:r w:rsidRPr="006E159A">
        <w:rPr>
          <w:rFonts w:ascii="Times New Roman" w:hAnsi="Times New Roman" w:cs="Times New Roman"/>
          <w:i/>
          <w:iCs/>
          <w:color w:val="222222"/>
          <w:sz w:val="24"/>
          <w:szCs w:val="24"/>
          <w:shd w:val="clear" w:color="auto" w:fill="FFFFFF"/>
        </w:rPr>
        <w:t>191</w:t>
      </w:r>
      <w:r w:rsidRPr="006E159A">
        <w:rPr>
          <w:rFonts w:ascii="Times New Roman" w:hAnsi="Times New Roman" w:cs="Times New Roman"/>
          <w:color w:val="222222"/>
          <w:sz w:val="24"/>
          <w:szCs w:val="24"/>
          <w:shd w:val="clear" w:color="auto" w:fill="FFFFFF"/>
        </w:rPr>
        <w:t>(1), 69-85.</w:t>
      </w:r>
    </w:p>
    <w:p w14:paraId="774A90CB" w14:textId="77777777" w:rsidR="006E159A" w:rsidRPr="006E159A" w:rsidRDefault="00F86940" w:rsidP="006E159A">
      <w:pPr>
        <w:spacing w:after="0" w:line="480" w:lineRule="auto"/>
        <w:ind w:left="1418" w:hanging="1418"/>
        <w:rPr>
          <w:rFonts w:ascii="Times New Roman" w:hAnsi="Times New Roman" w:cs="Times New Roman"/>
          <w:color w:val="222222"/>
          <w:sz w:val="24"/>
          <w:szCs w:val="24"/>
          <w:shd w:val="clear" w:color="auto" w:fill="FFFFFF"/>
        </w:rPr>
      </w:pPr>
      <w:r w:rsidRPr="006E159A">
        <w:rPr>
          <w:rFonts w:ascii="Times New Roman" w:hAnsi="Times New Roman" w:cs="Times New Roman"/>
          <w:color w:val="222222"/>
          <w:sz w:val="24"/>
          <w:szCs w:val="24"/>
          <w:shd w:val="clear" w:color="auto" w:fill="FFFFFF"/>
        </w:rPr>
        <w:t xml:space="preserve">Dogramaci, S. (2017). Why is a valid inference a good </w:t>
      </w:r>
      <w:proofErr w:type="gramStart"/>
      <w:r w:rsidRPr="006E159A">
        <w:rPr>
          <w:rFonts w:ascii="Times New Roman" w:hAnsi="Times New Roman" w:cs="Times New Roman"/>
          <w:color w:val="222222"/>
          <w:sz w:val="24"/>
          <w:szCs w:val="24"/>
          <w:shd w:val="clear" w:color="auto" w:fill="FFFFFF"/>
        </w:rPr>
        <w:t>inference?.</w:t>
      </w:r>
      <w:proofErr w:type="gramEnd"/>
      <w:r w:rsidRPr="006E159A">
        <w:rPr>
          <w:rFonts w:ascii="Times New Roman" w:hAnsi="Times New Roman" w:cs="Times New Roman"/>
          <w:color w:val="222222"/>
          <w:sz w:val="24"/>
          <w:szCs w:val="24"/>
          <w:shd w:val="clear" w:color="auto" w:fill="FFFFFF"/>
        </w:rPr>
        <w:t> </w:t>
      </w:r>
      <w:r w:rsidRPr="006E159A">
        <w:rPr>
          <w:rFonts w:ascii="Times New Roman" w:hAnsi="Times New Roman" w:cs="Times New Roman"/>
          <w:i/>
          <w:iCs/>
          <w:color w:val="222222"/>
          <w:sz w:val="24"/>
          <w:szCs w:val="24"/>
          <w:shd w:val="clear" w:color="auto" w:fill="FFFFFF"/>
        </w:rPr>
        <w:t>Philosophy and Phenomenological Research</w:t>
      </w:r>
      <w:r w:rsidRPr="006E159A">
        <w:rPr>
          <w:rFonts w:ascii="Times New Roman" w:hAnsi="Times New Roman" w:cs="Times New Roman"/>
          <w:color w:val="222222"/>
          <w:sz w:val="24"/>
          <w:szCs w:val="24"/>
          <w:shd w:val="clear" w:color="auto" w:fill="FFFFFF"/>
        </w:rPr>
        <w:t>, </w:t>
      </w:r>
      <w:r w:rsidRPr="006E159A">
        <w:rPr>
          <w:rFonts w:ascii="Times New Roman" w:hAnsi="Times New Roman" w:cs="Times New Roman"/>
          <w:i/>
          <w:iCs/>
          <w:color w:val="222222"/>
          <w:sz w:val="24"/>
          <w:szCs w:val="24"/>
          <w:shd w:val="clear" w:color="auto" w:fill="FFFFFF"/>
        </w:rPr>
        <w:t>94</w:t>
      </w:r>
      <w:r w:rsidRPr="006E159A">
        <w:rPr>
          <w:rFonts w:ascii="Times New Roman" w:hAnsi="Times New Roman" w:cs="Times New Roman"/>
          <w:color w:val="222222"/>
          <w:sz w:val="24"/>
          <w:szCs w:val="24"/>
          <w:shd w:val="clear" w:color="auto" w:fill="FFFFFF"/>
        </w:rPr>
        <w:t>(1), 61-96.</w:t>
      </w:r>
    </w:p>
    <w:p w14:paraId="02A1B13D" w14:textId="77777777" w:rsidR="006E159A" w:rsidRPr="006E159A" w:rsidRDefault="00F86940" w:rsidP="006E159A">
      <w:pPr>
        <w:spacing w:after="0" w:line="480" w:lineRule="auto"/>
        <w:ind w:left="1418" w:hanging="1418"/>
        <w:rPr>
          <w:rFonts w:ascii="Times New Roman" w:hAnsi="Times New Roman" w:cs="Times New Roman"/>
          <w:sz w:val="24"/>
          <w:szCs w:val="24"/>
        </w:rPr>
      </w:pPr>
      <w:r w:rsidRPr="00CC1790">
        <w:rPr>
          <w:rFonts w:ascii="Times New Roman" w:hAnsi="Times New Roman" w:cs="Times New Roman"/>
          <w:sz w:val="24"/>
          <w:szCs w:val="24"/>
          <w:shd w:val="clear" w:color="auto" w:fill="FFFFFF"/>
        </w:rPr>
        <w:t>Facione, P. A., &amp; Gittens, C. A. (2016). </w:t>
      </w:r>
      <w:r w:rsidRPr="00CC1790">
        <w:rPr>
          <w:rStyle w:val="Emphasis"/>
          <w:rFonts w:ascii="Times New Roman" w:hAnsi="Times New Roman" w:cs="Times New Roman"/>
          <w:sz w:val="24"/>
          <w:szCs w:val="24"/>
          <w:shd w:val="clear" w:color="auto" w:fill="FFFFFF"/>
        </w:rPr>
        <w:t>Think critically</w:t>
      </w:r>
      <w:r w:rsidRPr="00CC1790">
        <w:rPr>
          <w:rFonts w:ascii="Times New Roman" w:hAnsi="Times New Roman" w:cs="Times New Roman"/>
          <w:sz w:val="24"/>
          <w:szCs w:val="24"/>
          <w:shd w:val="clear" w:color="auto" w:fill="FFFFFF"/>
        </w:rPr>
        <w:t> (3rd ed.). Pearson</w:t>
      </w:r>
      <w:r w:rsidRPr="006E159A">
        <w:rPr>
          <w:rFonts w:ascii="Times New Roman" w:hAnsi="Times New Roman" w:cs="Times New Roman"/>
          <w:color w:val="001847"/>
          <w:sz w:val="24"/>
          <w:szCs w:val="24"/>
          <w:shd w:val="clear" w:color="auto" w:fill="FFFFFF"/>
        </w:rPr>
        <w:t>.</w:t>
      </w:r>
    </w:p>
    <w:sectPr w:rsidR="006E159A" w:rsidRPr="006E159A" w:rsidSect="00F87D3A">
      <w:headerReference w:type="default" r:id="rId6"/>
      <w:headerReference w:type="first" r:id="rId7"/>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987BAE" w14:textId="77777777" w:rsidR="00C707B3" w:rsidRDefault="00C707B3">
      <w:pPr>
        <w:spacing w:after="0" w:line="240" w:lineRule="auto"/>
      </w:pPr>
      <w:r>
        <w:separator/>
      </w:r>
    </w:p>
  </w:endnote>
  <w:endnote w:type="continuationSeparator" w:id="0">
    <w:p w14:paraId="1623F435" w14:textId="77777777" w:rsidR="00C707B3" w:rsidRDefault="00C707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343DB3" w14:textId="77777777" w:rsidR="00C707B3" w:rsidRDefault="00C707B3">
      <w:pPr>
        <w:spacing w:after="0" w:line="240" w:lineRule="auto"/>
      </w:pPr>
      <w:r>
        <w:separator/>
      </w:r>
    </w:p>
  </w:footnote>
  <w:footnote w:type="continuationSeparator" w:id="0">
    <w:p w14:paraId="00E54899" w14:textId="77777777" w:rsidR="00C707B3" w:rsidRDefault="00C707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7B99C4" w14:textId="77777777" w:rsidR="00F87D3A" w:rsidRDefault="00ED796F">
    <w:pPr>
      <w:pStyle w:val="Header"/>
    </w:pPr>
    <w:r>
      <w:t>CRITICAL THINKING</w:t>
    </w:r>
    <w:r w:rsidR="00F86940">
      <w:tab/>
    </w:r>
    <w:r w:rsidR="00F86940">
      <w:tab/>
    </w:r>
    <w:r w:rsidR="00F86940">
      <w:fldChar w:fldCharType="begin"/>
    </w:r>
    <w:r w:rsidR="00F86940">
      <w:instrText xml:space="preserve"> PAGE   \* MERGEFORMAT </w:instrText>
    </w:r>
    <w:r w:rsidR="00F86940">
      <w:fldChar w:fldCharType="separate"/>
    </w:r>
    <w:r>
      <w:rPr>
        <w:noProof/>
      </w:rPr>
      <w:t>5</w:t>
    </w:r>
    <w:r w:rsidR="00F86940">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83E0A" w14:textId="32F4541C" w:rsidR="007379A7" w:rsidRDefault="00DB26FC">
    <w:pPr>
      <w:pStyle w:val="Header"/>
    </w:pPr>
    <w:r>
      <w:t>Runn</w:t>
    </w:r>
    <w:r w:rsidR="008E512B">
      <w:t>ing head</w:t>
    </w:r>
    <w:r w:rsidR="00B32637">
      <w:t>: JOURNAL</w:t>
    </w:r>
    <w:r w:rsidR="008E512B">
      <w:tab/>
    </w:r>
    <w:r w:rsidR="007379A7">
      <w:tab/>
    </w:r>
    <w:r w:rsidR="007379A7">
      <w:fldChar w:fldCharType="begin"/>
    </w:r>
    <w:r w:rsidR="007379A7">
      <w:instrText xml:space="preserve"> PAGE   \* MERGEFORMAT </w:instrText>
    </w:r>
    <w:r w:rsidR="007379A7">
      <w:fldChar w:fldCharType="separate"/>
    </w:r>
    <w:r w:rsidR="00ED796F">
      <w:rPr>
        <w:noProof/>
      </w:rPr>
      <w:t>1</w:t>
    </w:r>
    <w:r w:rsidR="007379A7">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7D3A"/>
    <w:rsid w:val="00015C8C"/>
    <w:rsid w:val="00040EF2"/>
    <w:rsid w:val="00150FA9"/>
    <w:rsid w:val="001610D9"/>
    <w:rsid w:val="002077C4"/>
    <w:rsid w:val="002506D8"/>
    <w:rsid w:val="002C1F07"/>
    <w:rsid w:val="00314208"/>
    <w:rsid w:val="003623A3"/>
    <w:rsid w:val="003C1548"/>
    <w:rsid w:val="00477620"/>
    <w:rsid w:val="004A755B"/>
    <w:rsid w:val="006177A5"/>
    <w:rsid w:val="006219F5"/>
    <w:rsid w:val="006A4A31"/>
    <w:rsid w:val="006D2199"/>
    <w:rsid w:val="006E159A"/>
    <w:rsid w:val="007379A7"/>
    <w:rsid w:val="00766446"/>
    <w:rsid w:val="007C599D"/>
    <w:rsid w:val="00816CFE"/>
    <w:rsid w:val="008342E0"/>
    <w:rsid w:val="00852DA5"/>
    <w:rsid w:val="008D2175"/>
    <w:rsid w:val="008E512B"/>
    <w:rsid w:val="009532E9"/>
    <w:rsid w:val="0098442C"/>
    <w:rsid w:val="009D1E61"/>
    <w:rsid w:val="00A01AE4"/>
    <w:rsid w:val="00A8719A"/>
    <w:rsid w:val="00B03FCC"/>
    <w:rsid w:val="00B32637"/>
    <w:rsid w:val="00C43576"/>
    <w:rsid w:val="00C707B3"/>
    <w:rsid w:val="00CA2627"/>
    <w:rsid w:val="00CC1790"/>
    <w:rsid w:val="00CF11F3"/>
    <w:rsid w:val="00D54224"/>
    <w:rsid w:val="00D91331"/>
    <w:rsid w:val="00DB26FC"/>
    <w:rsid w:val="00ED05E7"/>
    <w:rsid w:val="00ED60DD"/>
    <w:rsid w:val="00ED796F"/>
    <w:rsid w:val="00F625D9"/>
    <w:rsid w:val="00F62F4C"/>
    <w:rsid w:val="00F86940"/>
    <w:rsid w:val="00F87D3A"/>
    <w:rsid w:val="00FE54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D0A2D"/>
  <w15:chartTrackingRefBased/>
  <w15:docId w15:val="{CD716C6F-A528-4568-88AB-74BA282D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7D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7D3A"/>
  </w:style>
  <w:style w:type="paragraph" w:styleId="Footer">
    <w:name w:val="footer"/>
    <w:basedOn w:val="Normal"/>
    <w:link w:val="FooterChar"/>
    <w:uiPriority w:val="99"/>
    <w:unhideWhenUsed/>
    <w:rsid w:val="00F87D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7D3A"/>
  </w:style>
  <w:style w:type="character" w:styleId="Emphasis">
    <w:name w:val="Emphasis"/>
    <w:basedOn w:val="DefaultParagraphFont"/>
    <w:uiPriority w:val="20"/>
    <w:qFormat/>
    <w:rsid w:val="006E159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627</Words>
  <Characters>3575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Jennifer Obazee</cp:lastModifiedBy>
  <cp:revision>8</cp:revision>
  <dcterms:created xsi:type="dcterms:W3CDTF">2020-09-24T01:49:00Z</dcterms:created>
  <dcterms:modified xsi:type="dcterms:W3CDTF">2020-09-30T16:42:00Z</dcterms:modified>
</cp:coreProperties>
</file>